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DD0A75">
              <w:rPr>
                <w:rFonts w:ascii="Adobe Garamond Pro" w:hAnsi="Adobe Garamond Pro" w:cs="Adobe Garamond Pro"/>
                <w:sz w:val="22"/>
                <w:szCs w:val="22"/>
              </w:rPr>
              <w:t>____/2019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D0A75">
              <w:rPr>
                <w:rFonts w:ascii="Adobe Garamond Pro" w:hAnsi="Adobe Garamond Pro" w:cs="Adobe Garamond Pro"/>
                <w:sz w:val="22"/>
                <w:szCs w:val="20"/>
              </w:rPr>
              <w:t>közterüle</w:t>
            </w:r>
            <w:proofErr w:type="spellEnd"/>
            <w:r w:rsidR="00DD0A7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D0A75">
              <w:rPr>
                <w:rFonts w:ascii="Adobe Garamond Pro" w:hAnsi="Adobe Garamond Pro" w:cs="Adobe Garamond Pro"/>
                <w:sz w:val="22"/>
                <w:szCs w:val="20"/>
              </w:rPr>
              <w:t>elnevezés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Default="00DD0A75" w:rsidP="00DD0A75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Közterület elnevezésére</w:t>
      </w:r>
    </w:p>
    <w:p w:rsidR="00DD0A75" w:rsidRPr="00BF0A4A" w:rsidRDefault="00DD0A75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BF0A4A" w:rsidRPr="00BF0A4A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Önkormányzatunk a tavasz folyamán megépítteti az Albert Einstein út folytatásaként az ingatlan-nyilvántartásban Jászfényszaru belterület 2552 helyrajzi számon nyilvántartott utat. A közterületet ezért elnevezni szükséges. Javaslom, hogy az ingatlan az „SRF út” elvezést viselje, mivel az elsősorban az épülő gyáregység megközelítését fogja szolgálni.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Kérem a Tisztelt Képviselő-testületet, hogy annak elolvasását és megvitatását követően a mellékelt </w:t>
      </w:r>
      <w:r w:rsidR="00DD0A75">
        <w:rPr>
          <w:rFonts w:ascii="Adobe Garamond Pro" w:hAnsi="Adobe Garamond Pro" w:cs="Times New Roman"/>
          <w:sz w:val="24"/>
          <w:szCs w:val="24"/>
        </w:rPr>
        <w:t>döntés</w:t>
      </w:r>
      <w:r w:rsidRPr="00BF0A4A">
        <w:rPr>
          <w:rFonts w:ascii="Adobe Garamond Pro" w:hAnsi="Adobe Garamond Pro" w:cs="Times New Roman"/>
          <w:sz w:val="24"/>
          <w:szCs w:val="24"/>
        </w:rPr>
        <w:t>i javaslatokat elfogadni szíveskedjen.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/>
          <w:noProof/>
          <w:sz w:val="24"/>
          <w:szCs w:val="24"/>
          <w:lang w:eastAsia="hu-HU"/>
        </w:rPr>
        <w:drawing>
          <wp:inline distT="0" distB="0" distL="0" distR="0">
            <wp:extent cx="5760720" cy="2994940"/>
            <wp:effectExtent l="0" t="0" r="0" b="0"/>
            <wp:docPr id="1" name="Kép 1" descr="C:\Users\Sándor Mátyás\AppData\Local\Microsoft\Windows\INetCache\Content.Word\Névtel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ándor Mátyás\AppData\Local\Microsoft\Windows\INetCache\Content.Word\Névtele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9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Előzetes hatástanulmány:</w:t>
      </w: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DD0A75" w:rsidRPr="002D6136" w:rsidRDefault="00DD0A75" w:rsidP="00DD0A7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Társadalmi hatása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hAnsi="Adobe Garamond Pro" w:cs="Times New Roman"/>
          <w:sz w:val="24"/>
          <w:szCs w:val="24"/>
        </w:rPr>
        <w:t>Jelentős társadalmi hatással nem jár.</w:t>
      </w:r>
    </w:p>
    <w:p w:rsidR="00DD0A75" w:rsidRPr="002D6136" w:rsidRDefault="00DD0A75" w:rsidP="00DD0A75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Gazdasági, költségvetési hatása</w:t>
      </w:r>
      <w:r w:rsidRPr="002D6136">
        <w:rPr>
          <w:rFonts w:ascii="Adobe Garamond Pro" w:hAnsi="Adobe Garamond Pro" w:cs="Times New Roman"/>
          <w:sz w:val="24"/>
          <w:szCs w:val="24"/>
        </w:rPr>
        <w:t>: Nincs.</w:t>
      </w:r>
    </w:p>
    <w:p w:rsidR="00DD0A75" w:rsidRPr="002D6136" w:rsidRDefault="00DD0A75" w:rsidP="00DD0A75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Adminisztratív terheket befolyásoló hatások</w:t>
      </w:r>
      <w:r w:rsidRPr="002D6136">
        <w:rPr>
          <w:rFonts w:ascii="Adobe Garamond Pro" w:hAnsi="Adobe Garamond Pro" w:cs="Times New Roman"/>
          <w:sz w:val="24"/>
          <w:szCs w:val="24"/>
        </w:rPr>
        <w:t>: A rendelet végrehajtása az adminisztratív terheket nem növeli.</w:t>
      </w:r>
    </w:p>
    <w:p w:rsidR="00DD0A75" w:rsidRPr="002D6136" w:rsidRDefault="00DD0A75" w:rsidP="00DD0A75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 rendelet megalkotásának szükségessége, a jogalkotás elmaradásának várható következményei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A</w:t>
      </w:r>
      <w:bookmarkStart w:id="0" w:name="_GoBack"/>
      <w:bookmarkEnd w:id="0"/>
      <w:r w:rsidRPr="00DD0A75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Magyarország helyi önkormányzatairól szóló 2011. évi CLXXXIX. törvény</w:t>
      </w:r>
      <w:r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14/</w:t>
      </w:r>
      <w:proofErr w:type="gramStart"/>
      <w:r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A</w:t>
      </w:r>
      <w:proofErr w:type="gramEnd"/>
      <w:r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. § (1) alapján: </w:t>
      </w:r>
      <w:r w:rsidRPr="00DD0A75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Minden belterületi és olyan külterületi közterületet el kell nevezni, amely </w:t>
      </w:r>
      <w:r w:rsidRPr="00DD0A75">
        <w:rPr>
          <w:rFonts w:ascii="Adobe Garamond Pro" w:hAnsi="Adobe Garamond Pro" w:cs="Arial"/>
          <w:sz w:val="24"/>
          <w:szCs w:val="24"/>
          <w:shd w:val="clear" w:color="auto" w:fill="FFFFFF"/>
        </w:rPr>
        <w:lastRenderedPageBreak/>
        <w:t>olyan ingatlanhoz vezet, amelyen az épített környezet alakításáról és védelméről szóló törvény szerinti épület található.</w:t>
      </w:r>
    </w:p>
    <w:p w:rsidR="00DD0A75" w:rsidRPr="002D6136" w:rsidRDefault="00DD0A75" w:rsidP="00DD0A75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 rendelet alkalmazásához szükséges személyi, szervezeti, tárgyi és pénzügyi feltételek: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 Biztosított.</w:t>
      </w:r>
    </w:p>
    <w:p w:rsidR="00DD0A75" w:rsidRPr="002D6136" w:rsidRDefault="00DD0A75" w:rsidP="00DD0A75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 xml:space="preserve">Alkalmazott jogszabályok: </w:t>
      </w:r>
      <w:r w:rsidRPr="002D6136">
        <w:rPr>
          <w:rFonts w:ascii="Adobe Garamond Pro" w:hAnsi="Adobe Garamond Pro" w:cs="Times New Roman"/>
          <w:sz w:val="24"/>
          <w:szCs w:val="24"/>
        </w:rPr>
        <w:t>A rendelet-tervezet bevezető részében foglaltak.</w:t>
      </w: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…../201</w:t>
      </w:r>
      <w:r w:rsidR="00DD0A75">
        <w:rPr>
          <w:rFonts w:ascii="Adobe Garamond Pro" w:hAnsi="Adobe Garamond Pro" w:cs="Times New Roman"/>
          <w:b/>
          <w:sz w:val="24"/>
          <w:szCs w:val="24"/>
        </w:rPr>
        <w:t>9</w:t>
      </w:r>
      <w:r w:rsidRPr="00BF0A4A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DD0A75" w:rsidRDefault="00DD0A75" w:rsidP="00DD0A75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Közterület elnevezésére</w:t>
      </w:r>
    </w:p>
    <w:p w:rsidR="00DD0A75" w:rsidRDefault="00DD0A75" w:rsidP="00DD0A75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DD0A75">
        <w:rPr>
          <w:rFonts w:ascii="Adobe Garamond Pro" w:hAnsi="Adobe Garamond Pro" w:cs="Times New Roman"/>
          <w:noProof/>
          <w:sz w:val="24"/>
          <w:szCs w:val="24"/>
        </w:rPr>
        <w:t xml:space="preserve">úgy dönt, hogy </w:t>
      </w:r>
      <w:r w:rsidR="00DD0A75">
        <w:rPr>
          <w:rFonts w:ascii="Adobe Garamond Pro" w:hAnsi="Adobe Garamond Pro" w:cs="Times New Roman"/>
          <w:sz w:val="24"/>
          <w:szCs w:val="24"/>
        </w:rPr>
        <w:t>az ingatlan-nyilvántartásban Jászfényszaru belterület 2552 helyrajzi számon nyilvántartott</w:t>
      </w:r>
      <w:r w:rsidR="00DD0A75">
        <w:rPr>
          <w:rFonts w:ascii="Adobe Garamond Pro" w:hAnsi="Adobe Garamond Pro" w:cs="Times New Roman"/>
          <w:sz w:val="24"/>
          <w:szCs w:val="24"/>
        </w:rPr>
        <w:t xml:space="preserve"> közterület viselje az „SRF út” nevet.</w:t>
      </w:r>
    </w:p>
    <w:p w:rsidR="00DD0A75" w:rsidRDefault="00DD0A75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DD0A75">
        <w:rPr>
          <w:rFonts w:ascii="Adobe Garamond Pro" w:hAnsi="Adobe Garamond Pro" w:cs="Times New Roman"/>
          <w:sz w:val="24"/>
          <w:szCs w:val="24"/>
        </w:rPr>
        <w:t>2019. február 12.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DD0A75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DD0A75" w:rsidRDefault="00DD0A75">
      <w:pPr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br w:type="page"/>
      </w:r>
    </w:p>
    <w:p w:rsidR="00DD0A75" w:rsidRPr="00DD0A75" w:rsidRDefault="00DD0A75" w:rsidP="00DD0A75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lastRenderedPageBreak/>
        <w:t xml:space="preserve">Jászfényszaru Város Képviselő-testületének </w:t>
      </w:r>
    </w:p>
    <w:p w:rsidR="00DD0A75" w:rsidRPr="00DD0A75" w:rsidRDefault="00DD0A75" w:rsidP="00DD0A75">
      <w:pPr>
        <w:spacing w:after="8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proofErr w:type="gramStart"/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</w:t>
      </w:r>
      <w:proofErr w:type="gramEnd"/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/2019. (…) önkormányzati rendelete </w:t>
      </w:r>
    </w:p>
    <w:p w:rsidR="00DD0A75" w:rsidRPr="00DD0A75" w:rsidRDefault="00DD0A75" w:rsidP="00DD0A75">
      <w:pPr>
        <w:spacing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proofErr w:type="gramStart"/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a</w:t>
      </w:r>
      <w:proofErr w:type="gramEnd"/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közterületek elnevezéséről és a házszámozás szabályairól</w:t>
      </w:r>
      <w:r w:rsidRPr="00DD0A75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szóló 15/2013 (V.30.) önkormányzati rendelet módosítására</w:t>
      </w:r>
    </w:p>
    <w:p w:rsidR="00DD0A75" w:rsidRPr="00DD0A75" w:rsidRDefault="00DD0A75" w:rsidP="00DD0A75">
      <w:pPr>
        <w:spacing w:after="2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</w:p>
    <w:p w:rsidR="00DD0A75" w:rsidRPr="00DD0A75" w:rsidRDefault="00DD0A75" w:rsidP="00DD0A75">
      <w:pPr>
        <w:spacing w:after="0" w:line="240" w:lineRule="auto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DD0A75" w:rsidRPr="00DD0A75" w:rsidRDefault="00DD0A75" w:rsidP="00DD0A75">
      <w:pPr>
        <w:spacing w:after="20" w:line="240" w:lineRule="auto"/>
        <w:jc w:val="both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DD0A75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Jászfényszaru Város Önkormányzatának Képviselő-testülete az Alaptörvény 32. cikk (2) bekezdésében és a Magyarország helyi önkormányzatairól szóló 2011. évi CLXXXIX. törvény 143. § (3) bekezdésében kapott felhatalmazás alapján, a Magyarország helyi önkormányzatairól szóló 2011. évi CLXXXIX. törvény 13. § (1) bekezdés 3. pontjában, illetve az 51. § (5) bekezdésben meghatározott feladatkörében eljárva a következőket rendeli el:</w:t>
      </w:r>
    </w:p>
    <w:p w:rsidR="00BF0A4A" w:rsidRPr="00DD0A75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A10D33" w:rsidRPr="00DD0A75" w:rsidRDefault="00DD0A75" w:rsidP="00DD0A75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DD0A75">
        <w:rPr>
          <w:rFonts w:ascii="Adobe Garamond Pro" w:hAnsi="Adobe Garamond Pro"/>
          <w:sz w:val="24"/>
          <w:szCs w:val="24"/>
        </w:rPr>
        <w:t xml:space="preserve">1. § </w:t>
      </w:r>
      <w:r w:rsidRPr="00DD0A75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A</w:t>
      </w:r>
      <w:r w:rsidRPr="00DD0A75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közterületek elnevezéséről és a házszámozás szabályairól szóló 15/2013 (V.30.) önkormányzati rendelet</w:t>
      </w:r>
      <w:r w:rsidRPr="00DD0A75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1. melléklete helyébe e rendelet 1. melléklete lép.</w:t>
      </w:r>
    </w:p>
    <w:p w:rsidR="00DD0A75" w:rsidRPr="00DD0A75" w:rsidRDefault="00DD0A75" w:rsidP="00DD0A75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DD0A75" w:rsidRDefault="00DD0A75" w:rsidP="00DD0A75">
      <w:pPr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DD0A75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2. § Ez a rendelet a kihirdetését követő napon lép hatályba, az azt követő napon hatályát veszti.</w:t>
      </w:r>
    </w:p>
    <w:p w:rsidR="00DD0A75" w:rsidRDefault="00DD0A75" w:rsidP="00DD0A75">
      <w:pPr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DD0A75" w:rsidRDefault="00DD0A75" w:rsidP="00DD0A75">
      <w:pPr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</w:p>
    <w:p w:rsidR="00DD0A75" w:rsidRDefault="00DD0A75" w:rsidP="00DD0A75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Győriné dr. Czeglédi Márta</w:t>
      </w: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 xml:space="preserve">Dr. </w:t>
      </w:r>
      <w:proofErr w:type="spellStart"/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Voller</w:t>
      </w:r>
      <w:proofErr w:type="spellEnd"/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Erika</w:t>
      </w:r>
    </w:p>
    <w:p w:rsidR="00DD0A75" w:rsidRDefault="00DD0A75" w:rsidP="00DD0A75">
      <w:pPr>
        <w:tabs>
          <w:tab w:val="center" w:pos="2268"/>
          <w:tab w:val="center" w:pos="6804"/>
        </w:tabs>
        <w:spacing w:after="0" w:line="240" w:lineRule="auto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</w:r>
      <w:proofErr w:type="gramStart"/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polgármester</w:t>
      </w:r>
      <w:proofErr w:type="gramEnd"/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ab/>
        <w:t>jegyző</w:t>
      </w:r>
    </w:p>
    <w:p w:rsidR="00DD0A75" w:rsidRDefault="00DD0A75">
      <w:pP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br w:type="page"/>
      </w:r>
    </w:p>
    <w:p w:rsidR="00DD0A75" w:rsidRPr="00DD0A75" w:rsidRDefault="00DD0A75" w:rsidP="00DD0A75">
      <w:pPr>
        <w:tabs>
          <w:tab w:val="center" w:pos="2268"/>
          <w:tab w:val="center" w:pos="6804"/>
        </w:tabs>
        <w:spacing w:after="0" w:line="240" w:lineRule="auto"/>
        <w:jc w:val="right"/>
        <w:rPr>
          <w:rFonts w:ascii="Adobe Garamond Pro" w:hAnsi="Adobe Garamond Pro"/>
          <w:sz w:val="24"/>
          <w:szCs w:val="24"/>
        </w:rPr>
      </w:pPr>
      <w:r w:rsidRPr="00DD0A75">
        <w:rPr>
          <w:rFonts w:ascii="Adobe Garamond Pro" w:hAnsi="Adobe Garamond Pro"/>
          <w:sz w:val="24"/>
          <w:szCs w:val="24"/>
        </w:rPr>
        <w:lastRenderedPageBreak/>
        <w:t>1.</w:t>
      </w:r>
      <w:r>
        <w:rPr>
          <w:rFonts w:ascii="Adobe Garamond Pro" w:hAnsi="Adobe Garamond Pro"/>
          <w:sz w:val="24"/>
          <w:szCs w:val="24"/>
        </w:rPr>
        <w:t xml:space="preserve"> </w:t>
      </w:r>
      <w:r w:rsidRPr="00DD0A75">
        <w:rPr>
          <w:rFonts w:ascii="Adobe Garamond Pro" w:hAnsi="Adobe Garamond Pro"/>
          <w:sz w:val="24"/>
          <w:szCs w:val="24"/>
        </w:rPr>
        <w:t>melléklet</w:t>
      </w:r>
    </w:p>
    <w:p w:rsidR="00DD0A75" w:rsidRPr="00DD0A75" w:rsidRDefault="00DD0A75" w:rsidP="00DD0A75">
      <w:pPr>
        <w:tabs>
          <w:tab w:val="center" w:pos="2268"/>
          <w:tab w:val="center" w:pos="6804"/>
        </w:tabs>
        <w:spacing w:after="0" w:line="240" w:lineRule="auto"/>
        <w:jc w:val="right"/>
        <w:rPr>
          <w:rFonts w:ascii="Adobe Garamond Pro" w:hAnsi="Adobe Garamond Pro" w:cs="Times New Roman"/>
          <w:sz w:val="24"/>
          <w:szCs w:val="24"/>
        </w:rPr>
      </w:pPr>
    </w:p>
    <w:p w:rsidR="00DD0A75" w:rsidRPr="00DD0A75" w:rsidRDefault="00DD0A75" w:rsidP="00DD0A75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tbl>
      <w:tblPr>
        <w:tblW w:w="46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2140"/>
        <w:gridCol w:w="960"/>
      </w:tblGrid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Közterület elnevezése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Jellege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1.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Ady Endre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Agyagos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Akácfa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Álmos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Aradi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Arany János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Árpád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Árvíz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Attila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Bacsó Béla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Bajcsy-Zsilinszky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Bajza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Bercsényi Miklós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Bethlen Gábor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Bocskai István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Tér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16.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Borjú Járás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Budai Nagy Antal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Búzavirág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Corvina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20.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Csaba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Csalogány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Csányi Határ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Csépe Lapos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Csokonai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Csonthalom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26.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Damjanich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Deák Ferenc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Déryné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29.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Dobó István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30.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Dobó Katalin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Dózsa György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Dugonics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Eötvös Loránd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Erkel Ferenc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Fecske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36.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Felsőrét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Gólya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Gyékényes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39.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Gyöngyvirág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40.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Halastó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41.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Hangsugárzó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42.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Hatvani Határ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lastRenderedPageBreak/>
              <w:t>43.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Homok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44.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Honvéd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45.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Hunyadi János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46.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Huszár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47.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Ifjúság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48.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Jókai Mór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49.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József Attila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50.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Kassák Lajos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51.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Katona József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52.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Kinizsi Pál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53.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Kismalom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54.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Kiss Ernő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55.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Kórés</w:t>
            </w:r>
            <w:proofErr w:type="spellEnd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56. 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Kossuth Lajos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57.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Kozma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58.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Kozma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59.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Kölcsey Ferenc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60.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Kőrösi Csoma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Lehel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Liliom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Lipóczi</w:t>
            </w:r>
            <w:proofErr w:type="spellEnd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 Lapos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Liszt Ferenc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Madách Imre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66.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Mátyás Király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Mező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Mikszáth Kálmán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69.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Móricz Zsigmond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70.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Nagybika Halom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Nefelejcs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Nyár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Orion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Ószőlő</w:t>
            </w:r>
            <w:proofErr w:type="spellEnd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Peres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76.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Petőfi Sándor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Pipacs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Rákóczi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79.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Rózsa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Tér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80.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Samsung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Tér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81.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Simontó</w:t>
            </w:r>
            <w:proofErr w:type="spellEnd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82.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Somogyi Béla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83.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Sóstó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84.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SRF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85.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 xml:space="preserve">Szabadság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Tér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86.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Szabadság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87.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Széchenyi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88.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Szegfű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lastRenderedPageBreak/>
              <w:t>89.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Székhalom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90.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Szent Erzsébet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Szent István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Szent László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Szentcsalád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Tér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Szikra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Szilfa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96.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Szivárvány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Szűcs Mihály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Táncsics Mihály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300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99.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Tavasz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Televízió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Tiszavirág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Tompa Mihály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Újszőlő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Vajda János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Vásárhelyi Pál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106.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Vasút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107.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Vasvári Pál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108.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Veresrét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Tanya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109.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Viola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110.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Virág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111.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Vörösmarty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112.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Vörösrózsa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113.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Wesselényi Miklós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114.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Zöldfa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Utca</w:t>
            </w:r>
          </w:p>
        </w:tc>
      </w:tr>
      <w:tr w:rsidR="00DD0A75" w:rsidRPr="00DD0A75" w:rsidTr="0031166D">
        <w:trPr>
          <w:trHeight w:val="288"/>
        </w:trPr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115.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Zrínyi Miklós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D0A75" w:rsidRPr="00DD0A75" w:rsidRDefault="00DD0A75" w:rsidP="0031166D">
            <w:pPr>
              <w:spacing w:after="0" w:line="240" w:lineRule="auto"/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</w:pPr>
            <w:r w:rsidRPr="00DD0A75">
              <w:rPr>
                <w:rFonts w:ascii="Adobe Garamond Pro" w:eastAsia="Times New Roman" w:hAnsi="Adobe Garamond Pro" w:cs="Times New Roman"/>
                <w:color w:val="000000"/>
                <w:sz w:val="20"/>
                <w:szCs w:val="20"/>
                <w:lang w:eastAsia="hu-HU"/>
              </w:rPr>
              <w:t>Út</w:t>
            </w:r>
          </w:p>
        </w:tc>
      </w:tr>
    </w:tbl>
    <w:p w:rsidR="00DD0A75" w:rsidRDefault="00DD0A75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DD0A75" w:rsidRDefault="00DD0A75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br w:type="page"/>
      </w:r>
    </w:p>
    <w:p w:rsidR="00DD0A75" w:rsidRPr="00DD0A75" w:rsidRDefault="00DD0A75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</w:p>
    <w:sectPr w:rsidR="00DD0A75" w:rsidRPr="00DD0A75" w:rsidSect="00142D30">
      <w:footerReference w:type="default" r:id="rId10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D55" w:rsidRDefault="005C2D55" w:rsidP="00202AED">
      <w:pPr>
        <w:spacing w:after="0" w:line="240" w:lineRule="auto"/>
      </w:pPr>
      <w:r>
        <w:separator/>
      </w:r>
    </w:p>
  </w:endnote>
  <w:endnote w:type="continuationSeparator" w:id="0">
    <w:p w:rsidR="005C2D55" w:rsidRDefault="005C2D55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D55" w:rsidRDefault="005C2D55" w:rsidP="00202AED">
      <w:pPr>
        <w:spacing w:after="0" w:line="240" w:lineRule="auto"/>
      </w:pPr>
      <w:r>
        <w:separator/>
      </w:r>
    </w:p>
  </w:footnote>
  <w:footnote w:type="continuationSeparator" w:id="0">
    <w:p w:rsidR="005C2D55" w:rsidRDefault="005C2D55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72D5"/>
    <w:multiLevelType w:val="hybridMultilevel"/>
    <w:tmpl w:val="EF8A1D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71226"/>
    <w:multiLevelType w:val="hybridMultilevel"/>
    <w:tmpl w:val="5B1EE4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2508F"/>
    <w:multiLevelType w:val="hybridMultilevel"/>
    <w:tmpl w:val="7854D4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202AED"/>
    <w:rsid w:val="00284AFF"/>
    <w:rsid w:val="00292E0A"/>
    <w:rsid w:val="002C02CE"/>
    <w:rsid w:val="00367FA5"/>
    <w:rsid w:val="00397B25"/>
    <w:rsid w:val="00476A66"/>
    <w:rsid w:val="005B70E5"/>
    <w:rsid w:val="005C2D55"/>
    <w:rsid w:val="005C75B5"/>
    <w:rsid w:val="00623A85"/>
    <w:rsid w:val="0063014F"/>
    <w:rsid w:val="006D49B2"/>
    <w:rsid w:val="007420B5"/>
    <w:rsid w:val="008345C2"/>
    <w:rsid w:val="008626BE"/>
    <w:rsid w:val="008D4658"/>
    <w:rsid w:val="008E7F1E"/>
    <w:rsid w:val="00943887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F430E"/>
    <w:rsid w:val="00DC0928"/>
    <w:rsid w:val="00DC3C76"/>
    <w:rsid w:val="00DD0A75"/>
    <w:rsid w:val="00DF090D"/>
    <w:rsid w:val="00E73F10"/>
    <w:rsid w:val="00EC4077"/>
    <w:rsid w:val="00E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DD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DD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045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2141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648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2</cp:revision>
  <cp:lastPrinted>2018-10-29T12:48:00Z</cp:lastPrinted>
  <dcterms:created xsi:type="dcterms:W3CDTF">2019-02-12T10:22:00Z</dcterms:created>
  <dcterms:modified xsi:type="dcterms:W3CDTF">2019-02-12T10:22:00Z</dcterms:modified>
</cp:coreProperties>
</file>